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649/22</w:t>
      </w:r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A6" w:rsidRDefault="00F81BA6" w:rsidP="00F81B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A6" w:rsidRDefault="00F81BA6" w:rsidP="00F81B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11 września 2023 r.</w:t>
      </w:r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11 września 2023 r. w Jarosławiu</w:t>
      </w:r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z powództwa BEST CAPITAL Fundusz Inwestycyjny Zamknięty Aktywów Niepublicznych z siedzibą w Gdyni</w:t>
      </w:r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Bartoszowi Romankiewicz</w:t>
      </w:r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:rsidR="00F81BA6" w:rsidRDefault="00F81BA6" w:rsidP="00F8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A6" w:rsidRDefault="00F81BA6" w:rsidP="00F81BA6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:rsidR="00F81BA6" w:rsidRDefault="00F81BA6" w:rsidP="00F81BA6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:rsidR="00F81BA6" w:rsidRDefault="00F81BA6" w:rsidP="00F81BA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81BA6" w:rsidRDefault="00F81BA6" w:rsidP="00F81BA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81BA6" w:rsidRDefault="00F81BA6" w:rsidP="00F81BA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81BA6" w:rsidRDefault="00F81BA6" w:rsidP="00F81BA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81BA6" w:rsidRDefault="00F81BA6" w:rsidP="00F81BA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81BA6" w:rsidRDefault="00F81BA6" w:rsidP="00F81BA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81BA6" w:rsidRDefault="00F81BA6" w:rsidP="00F81BA6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1BA6" w:rsidRDefault="00F81BA6" w:rsidP="00F81B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POUCZENIE</w:t>
      </w:r>
    </w:p>
    <w:p w:rsidR="00F81BA6" w:rsidRDefault="00F81BA6" w:rsidP="00F81B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że na postanowienie</w:t>
      </w:r>
      <w:r>
        <w:rPr>
          <w:rFonts w:ascii="Times New Roman" w:hAnsi="Times New Roman" w:cs="Times New Roman"/>
          <w:sz w:val="20"/>
          <w:szCs w:val="20"/>
        </w:rPr>
        <w:t xml:space="preserve"> może być złożona skarga do Sądu Rejonowego w Jarosławiu w terminie tygodniowym od daty doręczenia tego postanowienia (art. 398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§ 1 i 2 k.p.c.),</w:t>
      </w:r>
    </w:p>
    <w:p w:rsidR="00F81BA6" w:rsidRDefault="00F81BA6" w:rsidP="00F81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Art.  398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vertAlign w:val="superscript"/>
          <w:lang w:eastAsia="pl-PL"/>
        </w:rPr>
        <w:t>22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.  [Wniesienie skargi na orzeczenie referendarza]</w:t>
      </w:r>
    </w:p>
    <w:p w:rsidR="00F81BA6" w:rsidRDefault="00F81BA6" w:rsidP="00F81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§  1.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Na orzeczenie referendarza sądowego służy skarga w przypadkach, w których na postanowienie sądu służyłoby zażalenie.</w:t>
      </w:r>
    </w:p>
    <w:p w:rsidR="00F81BA6" w:rsidRDefault="00F81BA6" w:rsidP="00F81B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§  2. 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Skargę wnosi się do sądu, w którym referendarz sądowy wydał zaskarżone orzeczenie, w terminie tygodnia od dnia jego doręczenia. Jeżeli orzeczenie doręczono bez uzasadnienia, a strona wniosła o jego sporządzenie, termin do wniesienia skargi zaczyna biec od dnia doręczenia orzeczenia z uzasadnieni</w:t>
      </w:r>
      <w:r>
        <w:rPr>
          <w:rFonts w:ascii="Times New Roman" w:hAnsi="Times New Roman" w:cs="Times New Roman"/>
          <w:sz w:val="20"/>
          <w:szCs w:val="20"/>
        </w:rPr>
        <w:t xml:space="preserve">a. </w:t>
      </w:r>
    </w:p>
    <w:p w:rsidR="00F81BA6" w:rsidRDefault="00F81BA6" w:rsidP="00F81B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>że w terminie tygodniowym</w:t>
      </w:r>
      <w:r>
        <w:rPr>
          <w:rFonts w:ascii="Times New Roman" w:hAnsi="Times New Roman" w:cs="Times New Roman"/>
          <w:sz w:val="20"/>
          <w:szCs w:val="20"/>
        </w:rPr>
        <w:t xml:space="preserve"> od dnia doręczenia postanowienia strona może złożyć do Sądu Rejonowego w Jarosławiu wniosek o doręczenie postanowienia wraz z uzasadnieniem. Od wniosku o doręczenie postanowienia z uzasadnieniem pobiera się opłatę stałą w kwocie 100 zł. Jeżeli zażądano doręczenia uzasadnienia postanowienia strona może złożyć skargę do Sądu Rejonowego w Jarosławiu w terminie tygodniowym od daty doręczenia postanowienia wraz z uzasadnieniem.</w:t>
      </w:r>
    </w:p>
    <w:p w:rsidR="00B61451" w:rsidRDefault="00B61451"/>
    <w:sectPr w:rsidR="00B61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6"/>
    <w:rsid w:val="007F7DC6"/>
    <w:rsid w:val="00B61451"/>
    <w:rsid w:val="00F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D3B65-8806-4C0B-A872-A6CD6BAE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B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2023-09-12T11:11:00Z</dcterms:created>
  <dcterms:modified xsi:type="dcterms:W3CDTF">2023-09-12T11:12:00Z</dcterms:modified>
</cp:coreProperties>
</file>